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82204"/>
  <w:body>
    <w:p w:rsidR="00087B25" w:rsidRDefault="00087B25">
      <w:bookmarkStart w:id="0" w:name="_GoBack"/>
      <w:bookmarkEnd w:id="0"/>
      <w:r>
        <w:rPr>
          <w:noProof/>
          <w:lang w:eastAsia="es-ES"/>
        </w:rPr>
        <w:drawing>
          <wp:inline distT="0" distB="0" distL="0" distR="0">
            <wp:extent cx="2246226" cy="726887"/>
            <wp:effectExtent l="19050" t="19050" r="1905" b="0"/>
            <wp:docPr id="3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926" cy="786009"/>
                    </a:xfrm>
                    <a:prstGeom prst="rect">
                      <a:avLst/>
                    </a:prstGeom>
                    <a:ln w="22225" cmpd="sng">
                      <a:solidFill>
                        <a:schemeClr val="bg1"/>
                      </a:solidFill>
                      <a:bevel/>
                    </a:ln>
                    <a:effectLst/>
                  </pic:spPr>
                </pic:pic>
              </a:graphicData>
            </a:graphic>
          </wp:inline>
        </w:drawing>
      </w:r>
      <w:r>
        <w:tab/>
      </w:r>
      <w:r w:rsidR="00676B5C">
        <w:t xml:space="preserve">               </w:t>
      </w:r>
      <w:r>
        <w:rPr>
          <w:noProof/>
          <w:lang w:eastAsia="es-ES"/>
        </w:rPr>
        <w:drawing>
          <wp:inline distT="0" distB="0" distL="0" distR="0">
            <wp:extent cx="2217420" cy="1013847"/>
            <wp:effectExtent l="0" t="0" r="0" b="0"/>
            <wp:docPr id="4" name="1 Imagen" descr="UC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M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041" cy="102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715" w:rsidRDefault="00133715" w:rsidP="00087B25">
      <w:pPr>
        <w:jc w:val="both"/>
        <w:rPr>
          <w:rFonts w:ascii="Cambria" w:hAnsi="Cambria"/>
          <w:color w:val="FFFFFF" w:themeColor="background1"/>
          <w:sz w:val="28"/>
        </w:rPr>
      </w:pPr>
    </w:p>
    <w:p w:rsidR="00087B25" w:rsidRPr="007402FF" w:rsidRDefault="00087B25" w:rsidP="00133715">
      <w:pPr>
        <w:spacing w:after="480"/>
        <w:jc w:val="both"/>
        <w:rPr>
          <w:rFonts w:ascii="Cambria" w:hAnsi="Cambria"/>
          <w:color w:val="FFFFFF" w:themeColor="background1"/>
          <w:sz w:val="28"/>
        </w:rPr>
      </w:pPr>
      <w:r w:rsidRPr="007402FF">
        <w:rPr>
          <w:rFonts w:ascii="Cambria" w:hAnsi="Cambria"/>
          <w:color w:val="FFFFFF" w:themeColor="background1"/>
          <w:sz w:val="28"/>
        </w:rPr>
        <w:t>Latham &amp; Watkins</w:t>
      </w:r>
      <w:r w:rsidR="007402FF">
        <w:rPr>
          <w:rFonts w:ascii="Cambria" w:hAnsi="Cambria"/>
          <w:color w:val="FFFFFF" w:themeColor="background1"/>
          <w:sz w:val="28"/>
        </w:rPr>
        <w:t xml:space="preserve"> LLP</w:t>
      </w:r>
      <w:r w:rsidRPr="007402FF">
        <w:rPr>
          <w:rFonts w:ascii="Cambria" w:hAnsi="Cambria"/>
          <w:color w:val="FFFFFF" w:themeColor="background1"/>
          <w:sz w:val="28"/>
        </w:rPr>
        <w:t xml:space="preserve"> y el Departamento de Derecho Mercantil de la U</w:t>
      </w:r>
      <w:r w:rsidR="00F13582">
        <w:rPr>
          <w:rFonts w:ascii="Cambria" w:hAnsi="Cambria"/>
          <w:color w:val="FFFFFF" w:themeColor="background1"/>
          <w:sz w:val="28"/>
        </w:rPr>
        <w:t>CM tienen el honor de invitarle</w:t>
      </w:r>
      <w:r w:rsidRPr="007402FF">
        <w:rPr>
          <w:rFonts w:ascii="Cambria" w:hAnsi="Cambria"/>
          <w:color w:val="FFFFFF" w:themeColor="background1"/>
          <w:sz w:val="28"/>
        </w:rPr>
        <w:t xml:space="preserve"> al Seminario: </w:t>
      </w:r>
    </w:p>
    <w:p w:rsidR="00087B25" w:rsidRPr="007402FF" w:rsidRDefault="00087B25" w:rsidP="006D786D">
      <w:pPr>
        <w:jc w:val="center"/>
        <w:rPr>
          <w:rFonts w:ascii="Cambria" w:hAnsi="Cambria"/>
          <w:b/>
          <w:color w:val="FFFFFF" w:themeColor="background1"/>
          <w:sz w:val="32"/>
        </w:rPr>
      </w:pPr>
      <w:r w:rsidRPr="007402FF">
        <w:rPr>
          <w:rFonts w:ascii="Cambria" w:hAnsi="Cambria"/>
          <w:b/>
          <w:color w:val="FFFFFF" w:themeColor="background1"/>
          <w:sz w:val="32"/>
        </w:rPr>
        <w:t>PERSONA JURÍDICA Y DELITO: EL CÓDIGO PENAL ENTRA EN LA SALA DEL CONSEJO DE ADMINISTRACIÓN</w:t>
      </w:r>
    </w:p>
    <w:p w:rsidR="006D786D" w:rsidRPr="007402FF" w:rsidRDefault="006D786D">
      <w:pPr>
        <w:rPr>
          <w:rFonts w:ascii="Cambria" w:hAnsi="Cambria"/>
        </w:rPr>
      </w:pPr>
    </w:p>
    <w:p w:rsidR="006D786D" w:rsidRPr="007402FF" w:rsidRDefault="006D786D" w:rsidP="006D786D">
      <w:pPr>
        <w:rPr>
          <w:rFonts w:ascii="Cambria" w:hAnsi="Cambria"/>
          <w:color w:val="FFFFFF" w:themeColor="background1"/>
          <w:u w:val="single"/>
        </w:rPr>
        <w:sectPr w:rsidR="006D786D" w:rsidRPr="007402FF" w:rsidSect="0071191D">
          <w:pgSz w:w="11907" w:h="16839" w:code="9"/>
          <w:pgMar w:top="993" w:right="1701" w:bottom="1417" w:left="1701" w:header="708" w:footer="708" w:gutter="0"/>
          <w:pgBorders w:offsetFrom="page">
            <w:top w:val="thickThinSmallGap" w:sz="24" w:space="24" w:color="FFFFFF" w:themeColor="background1"/>
            <w:left w:val="thickThinSmallGap" w:sz="24" w:space="24" w:color="FFFFFF" w:themeColor="background1"/>
            <w:bottom w:val="thinThickSmallGap" w:sz="24" w:space="24" w:color="FFFFFF" w:themeColor="background1"/>
            <w:right w:val="thinThickSmallGap" w:sz="24" w:space="24" w:color="FFFFFF" w:themeColor="background1"/>
          </w:pgBorders>
          <w:cols w:space="708"/>
          <w:docGrid w:linePitch="360"/>
        </w:sectPr>
      </w:pPr>
    </w:p>
    <w:p w:rsidR="00C80038" w:rsidRPr="007402FF" w:rsidRDefault="00C80038" w:rsidP="00C80038">
      <w:pPr>
        <w:ind w:left="720"/>
        <w:rPr>
          <w:rFonts w:ascii="Cambria" w:hAnsi="Cambria"/>
          <w:color w:val="FFFFFF" w:themeColor="background1"/>
          <w:u w:val="single"/>
        </w:rPr>
      </w:pPr>
      <w:r w:rsidRPr="007402FF">
        <w:rPr>
          <w:rFonts w:ascii="Cambria" w:hAnsi="Cambria"/>
          <w:color w:val="FFFFFF" w:themeColor="background1"/>
          <w:u w:val="single"/>
        </w:rPr>
        <w:lastRenderedPageBreak/>
        <w:t>MODERARÁ EL DEBATE</w:t>
      </w:r>
    </w:p>
    <w:p w:rsidR="00C80038" w:rsidRDefault="00C80038" w:rsidP="00C80038">
      <w:pPr>
        <w:pStyle w:val="Prrafodelista"/>
        <w:numPr>
          <w:ilvl w:val="0"/>
          <w:numId w:val="4"/>
        </w:numPr>
        <w:spacing w:after="120" w:line="240" w:lineRule="auto"/>
        <w:rPr>
          <w:rFonts w:ascii="Cambria" w:hAnsi="Cambria"/>
          <w:b/>
          <w:color w:val="FFFFFF" w:themeColor="background1"/>
        </w:rPr>
      </w:pPr>
      <w:r>
        <w:rPr>
          <w:rFonts w:ascii="Cambria" w:hAnsi="Cambria"/>
          <w:b/>
          <w:color w:val="FFFFFF" w:themeColor="background1"/>
        </w:rPr>
        <w:t>D. José Luis Blanco</w:t>
      </w:r>
    </w:p>
    <w:p w:rsidR="00C80038" w:rsidRDefault="00C80038" w:rsidP="00C80038">
      <w:pPr>
        <w:spacing w:after="120" w:line="240" w:lineRule="auto"/>
        <w:ind w:firstLine="708"/>
        <w:rPr>
          <w:rFonts w:ascii="Cambria" w:hAnsi="Cambria"/>
          <w:color w:val="FFFFFF" w:themeColor="background1"/>
        </w:rPr>
      </w:pPr>
      <w:r>
        <w:rPr>
          <w:rFonts w:ascii="Cambria" w:hAnsi="Cambria"/>
          <w:color w:val="FFFFFF" w:themeColor="background1"/>
        </w:rPr>
        <w:t>Socio Director Latham &amp; Watkins LLP España</w:t>
      </w:r>
    </w:p>
    <w:p w:rsidR="00C80038" w:rsidRDefault="00C80038" w:rsidP="006D786D">
      <w:pPr>
        <w:ind w:left="720"/>
        <w:rPr>
          <w:rFonts w:ascii="Cambria" w:hAnsi="Cambria"/>
          <w:color w:val="FFFFFF" w:themeColor="background1"/>
          <w:u w:val="single"/>
        </w:rPr>
      </w:pPr>
    </w:p>
    <w:p w:rsidR="006D786D" w:rsidRPr="007402FF" w:rsidRDefault="006D786D" w:rsidP="006D786D">
      <w:pPr>
        <w:ind w:left="720"/>
        <w:rPr>
          <w:rFonts w:ascii="Cambria" w:hAnsi="Cambria"/>
          <w:color w:val="FFFFFF" w:themeColor="background1"/>
          <w:u w:val="single"/>
        </w:rPr>
      </w:pPr>
      <w:r w:rsidRPr="007402FF">
        <w:rPr>
          <w:rFonts w:ascii="Cambria" w:hAnsi="Cambria"/>
          <w:color w:val="FFFFFF" w:themeColor="background1"/>
          <w:u w:val="single"/>
        </w:rPr>
        <w:t>INTERVENDRÁN COMO PONENTES</w:t>
      </w:r>
    </w:p>
    <w:p w:rsidR="00676B5C" w:rsidRDefault="00676B5C" w:rsidP="00676B5C">
      <w:pPr>
        <w:pStyle w:val="Prrafodelista"/>
        <w:numPr>
          <w:ilvl w:val="0"/>
          <w:numId w:val="4"/>
        </w:numPr>
        <w:spacing w:after="120"/>
        <w:rPr>
          <w:rFonts w:ascii="Cambria" w:hAnsi="Cambria"/>
          <w:b/>
          <w:color w:val="FFFFFF" w:themeColor="background1"/>
        </w:rPr>
      </w:pPr>
      <w:r w:rsidRPr="00133715">
        <w:rPr>
          <w:rFonts w:ascii="Cambria" w:hAnsi="Cambria"/>
          <w:b/>
          <w:color w:val="FFFFFF" w:themeColor="background1"/>
        </w:rPr>
        <w:t>D. Juan Sánchez-Calero Guilarte</w:t>
      </w:r>
    </w:p>
    <w:p w:rsidR="00676B5C" w:rsidRPr="00676B5C" w:rsidRDefault="00676B5C" w:rsidP="00676B5C">
      <w:pPr>
        <w:spacing w:after="0"/>
        <w:ind w:firstLine="709"/>
        <w:rPr>
          <w:rFonts w:ascii="Cambria" w:hAnsi="Cambria"/>
          <w:color w:val="FFFFFF" w:themeColor="background1"/>
        </w:rPr>
      </w:pPr>
      <w:r w:rsidRPr="00676B5C">
        <w:rPr>
          <w:rFonts w:ascii="Cambria" w:hAnsi="Cambria"/>
          <w:color w:val="FFFFFF" w:themeColor="background1"/>
        </w:rPr>
        <w:t>Catedrático de Derecho Mercantil UCM</w:t>
      </w:r>
    </w:p>
    <w:p w:rsidR="00676B5C" w:rsidRDefault="00676B5C" w:rsidP="00676B5C">
      <w:pPr>
        <w:spacing w:after="120" w:line="240" w:lineRule="auto"/>
        <w:ind w:left="720"/>
        <w:rPr>
          <w:rFonts w:ascii="Cambria" w:hAnsi="Cambria"/>
          <w:color w:val="FFFFFF" w:themeColor="background1"/>
        </w:rPr>
      </w:pPr>
    </w:p>
    <w:p w:rsidR="008C4931" w:rsidRPr="001C122D" w:rsidRDefault="008C4931" w:rsidP="008C4931">
      <w:pPr>
        <w:pStyle w:val="Prrafodelista"/>
        <w:numPr>
          <w:ilvl w:val="0"/>
          <w:numId w:val="4"/>
        </w:numPr>
        <w:spacing w:after="120" w:line="240" w:lineRule="auto"/>
        <w:rPr>
          <w:rFonts w:ascii="Cambria" w:hAnsi="Cambria"/>
          <w:b/>
          <w:color w:val="FFFFFF" w:themeColor="background1"/>
        </w:rPr>
      </w:pPr>
      <w:r w:rsidRPr="001C122D">
        <w:rPr>
          <w:rFonts w:ascii="Cambria" w:hAnsi="Cambria"/>
          <w:b/>
          <w:color w:val="FFFFFF" w:themeColor="background1"/>
        </w:rPr>
        <w:t>Dª Laura Bravo</w:t>
      </w:r>
      <w:r w:rsidRPr="001C122D">
        <w:rPr>
          <w:rFonts w:ascii="Cambria" w:hAnsi="Cambria"/>
          <w:b/>
          <w:color w:val="FFFFFF" w:themeColor="background1"/>
        </w:rPr>
        <w:tab/>
      </w:r>
    </w:p>
    <w:p w:rsidR="006D786D" w:rsidRPr="008C4931" w:rsidRDefault="008C4931" w:rsidP="008C4931">
      <w:pPr>
        <w:spacing w:after="120" w:line="240" w:lineRule="auto"/>
        <w:ind w:firstLine="708"/>
        <w:rPr>
          <w:rFonts w:ascii="Cambria" w:hAnsi="Cambria"/>
          <w:color w:val="FFFFFF" w:themeColor="background1"/>
        </w:rPr>
      </w:pPr>
      <w:r w:rsidRPr="008C4931">
        <w:rPr>
          <w:rFonts w:ascii="Cambria" w:hAnsi="Cambria"/>
          <w:color w:val="FFFFFF" w:themeColor="background1"/>
        </w:rPr>
        <w:t>Secretaria del Consejo de Administra</w:t>
      </w:r>
      <w:r w:rsidR="00676B5C">
        <w:rPr>
          <w:rFonts w:ascii="Cambria" w:hAnsi="Cambria"/>
          <w:color w:val="FFFFFF" w:themeColor="background1"/>
        </w:rPr>
        <w:t>ción de Técnicas Reunidas, S.A.</w:t>
      </w:r>
      <w:r w:rsidR="006D786D" w:rsidRPr="008C4931">
        <w:rPr>
          <w:rFonts w:ascii="Cambria" w:hAnsi="Cambria"/>
          <w:color w:val="FFFFFF" w:themeColor="background1"/>
        </w:rPr>
        <w:tab/>
      </w:r>
      <w:r w:rsidR="006D786D" w:rsidRPr="008C4931">
        <w:rPr>
          <w:rFonts w:ascii="Cambria" w:hAnsi="Cambria"/>
          <w:color w:val="FFFFFF" w:themeColor="background1"/>
        </w:rPr>
        <w:tab/>
      </w:r>
      <w:r w:rsidR="006D786D" w:rsidRPr="008C4931">
        <w:rPr>
          <w:rFonts w:ascii="Cambria" w:hAnsi="Cambria"/>
          <w:color w:val="FFFFFF" w:themeColor="background1"/>
        </w:rPr>
        <w:tab/>
      </w:r>
      <w:r w:rsidR="006D786D" w:rsidRPr="008C4931">
        <w:rPr>
          <w:rFonts w:ascii="Cambria" w:hAnsi="Cambria"/>
          <w:color w:val="FFFFFF" w:themeColor="background1"/>
        </w:rPr>
        <w:tab/>
      </w:r>
      <w:r w:rsidR="006D786D" w:rsidRPr="008C4931">
        <w:rPr>
          <w:rFonts w:ascii="Cambria" w:hAnsi="Cambria"/>
          <w:color w:val="FFFFFF" w:themeColor="background1"/>
        </w:rPr>
        <w:tab/>
      </w:r>
    </w:p>
    <w:p w:rsidR="008C4931" w:rsidRPr="001C122D" w:rsidRDefault="008C4931" w:rsidP="008C4931">
      <w:pPr>
        <w:pStyle w:val="Prrafodelista"/>
        <w:numPr>
          <w:ilvl w:val="0"/>
          <w:numId w:val="4"/>
        </w:numPr>
        <w:spacing w:after="120" w:line="240" w:lineRule="auto"/>
        <w:rPr>
          <w:rFonts w:ascii="Cambria" w:hAnsi="Cambria"/>
          <w:b/>
          <w:color w:val="FFFFFF" w:themeColor="background1"/>
        </w:rPr>
      </w:pPr>
      <w:r w:rsidRPr="001C122D">
        <w:rPr>
          <w:rFonts w:ascii="Cambria" w:hAnsi="Cambria"/>
          <w:b/>
          <w:color w:val="FFFFFF" w:themeColor="background1"/>
        </w:rPr>
        <w:t xml:space="preserve">D. José Manuel Maza Martín </w:t>
      </w:r>
    </w:p>
    <w:p w:rsidR="00133715" w:rsidRDefault="008C4931" w:rsidP="008C4931">
      <w:pPr>
        <w:spacing w:after="120" w:line="240" w:lineRule="auto"/>
        <w:ind w:left="720"/>
        <w:rPr>
          <w:rFonts w:ascii="Cambria" w:hAnsi="Cambria"/>
          <w:color w:val="FFFFFF" w:themeColor="background1"/>
        </w:rPr>
      </w:pPr>
      <w:r w:rsidRPr="008C4931">
        <w:rPr>
          <w:rFonts w:ascii="Cambria" w:hAnsi="Cambria"/>
          <w:color w:val="FFFFFF" w:themeColor="background1"/>
        </w:rPr>
        <w:t>Magistrado de la Sala Segunda del Tribunal Supremo</w:t>
      </w:r>
    </w:p>
    <w:p w:rsidR="00133715" w:rsidRDefault="008C4931" w:rsidP="00676B5C">
      <w:pPr>
        <w:spacing w:after="120" w:line="240" w:lineRule="auto"/>
        <w:ind w:left="720"/>
        <w:rPr>
          <w:rFonts w:ascii="Cambria" w:hAnsi="Cambria"/>
          <w:color w:val="FFFFFF" w:themeColor="background1"/>
        </w:rPr>
      </w:pPr>
      <w:r w:rsidRPr="008C4931">
        <w:rPr>
          <w:rFonts w:ascii="Cambria" w:hAnsi="Cambria"/>
          <w:color w:val="FFFFFF" w:themeColor="background1"/>
        </w:rPr>
        <w:t xml:space="preserve"> </w:t>
      </w:r>
    </w:p>
    <w:p w:rsidR="00676B5C" w:rsidRPr="00133715" w:rsidRDefault="00676B5C" w:rsidP="00676B5C">
      <w:pPr>
        <w:spacing w:after="120" w:line="240" w:lineRule="auto"/>
        <w:ind w:left="720"/>
        <w:rPr>
          <w:rFonts w:ascii="Cambria" w:hAnsi="Cambria"/>
          <w:b/>
          <w:color w:val="FFFFFF" w:themeColor="background1"/>
        </w:rPr>
      </w:pPr>
    </w:p>
    <w:p w:rsidR="006D786D" w:rsidRPr="007402FF" w:rsidRDefault="00B30E7D" w:rsidP="007402FF">
      <w:pPr>
        <w:spacing w:after="0"/>
        <w:rPr>
          <w:rFonts w:ascii="Cambria" w:hAnsi="Cambria"/>
          <w:color w:val="FFFFFF" w:themeColor="background1"/>
          <w:sz w:val="24"/>
        </w:rPr>
      </w:pPr>
      <w:r>
        <w:rPr>
          <w:rFonts w:ascii="Cambria" w:hAnsi="Cambria"/>
          <w:color w:val="FFFFFF" w:themeColor="background1"/>
          <w:sz w:val="24"/>
        </w:rPr>
        <w:t>Viernes, 1 de julio</w:t>
      </w:r>
      <w:r w:rsidR="006D786D" w:rsidRPr="007402FF">
        <w:rPr>
          <w:rFonts w:ascii="Cambria" w:hAnsi="Cambria"/>
          <w:color w:val="FFFFFF" w:themeColor="background1"/>
          <w:sz w:val="24"/>
        </w:rPr>
        <w:t xml:space="preserve"> de 2016</w:t>
      </w:r>
    </w:p>
    <w:p w:rsidR="006D786D" w:rsidRPr="007402FF" w:rsidRDefault="006D786D" w:rsidP="007402FF">
      <w:pPr>
        <w:spacing w:after="0"/>
        <w:rPr>
          <w:rFonts w:ascii="Cambria" w:hAnsi="Cambria"/>
          <w:color w:val="FFFFFF" w:themeColor="background1"/>
          <w:sz w:val="24"/>
        </w:rPr>
      </w:pPr>
      <w:r w:rsidRPr="007402FF">
        <w:rPr>
          <w:rFonts w:ascii="Cambria" w:hAnsi="Cambria"/>
          <w:color w:val="FFFFFF" w:themeColor="background1"/>
          <w:sz w:val="24"/>
        </w:rPr>
        <w:t>De 12.</w:t>
      </w:r>
      <w:r w:rsidR="00B30E7D">
        <w:rPr>
          <w:rFonts w:ascii="Cambria" w:hAnsi="Cambria"/>
          <w:color w:val="FFFFFF" w:themeColor="background1"/>
          <w:sz w:val="24"/>
        </w:rPr>
        <w:t>00</w:t>
      </w:r>
      <w:r w:rsidRPr="007402FF">
        <w:rPr>
          <w:rFonts w:ascii="Cambria" w:hAnsi="Cambria"/>
          <w:color w:val="FFFFFF" w:themeColor="background1"/>
          <w:sz w:val="24"/>
        </w:rPr>
        <w:t xml:space="preserve"> a </w:t>
      </w:r>
      <w:r w:rsidR="00B30E7D">
        <w:rPr>
          <w:rFonts w:ascii="Cambria" w:hAnsi="Cambria"/>
          <w:color w:val="FFFFFF" w:themeColor="background1"/>
          <w:sz w:val="24"/>
        </w:rPr>
        <w:t>13.30</w:t>
      </w:r>
    </w:p>
    <w:p w:rsidR="006D786D" w:rsidRPr="007402FF" w:rsidRDefault="006D786D" w:rsidP="007402FF">
      <w:pPr>
        <w:spacing w:after="0"/>
        <w:rPr>
          <w:rFonts w:ascii="Cambria" w:hAnsi="Cambria"/>
          <w:color w:val="FFFFFF" w:themeColor="background1"/>
          <w:sz w:val="24"/>
        </w:rPr>
      </w:pPr>
      <w:r w:rsidRPr="007402FF">
        <w:rPr>
          <w:rFonts w:ascii="Cambria" w:hAnsi="Cambria"/>
          <w:color w:val="FFFFFF" w:themeColor="background1"/>
          <w:sz w:val="24"/>
        </w:rPr>
        <w:t>Sala de Juntas, Facultad de Derecho UCM</w:t>
      </w:r>
    </w:p>
    <w:p w:rsidR="0071191D" w:rsidRDefault="0071191D" w:rsidP="006D786D">
      <w:pPr>
        <w:jc w:val="center"/>
        <w:rPr>
          <w:rFonts w:ascii="Cambria" w:hAnsi="Cambria"/>
          <w:b/>
          <w:color w:val="FFFFFF" w:themeColor="background1"/>
          <w:u w:val="single"/>
        </w:rPr>
      </w:pPr>
    </w:p>
    <w:p w:rsidR="00972327" w:rsidRDefault="00F13582" w:rsidP="006D786D">
      <w:pPr>
        <w:jc w:val="center"/>
        <w:rPr>
          <w:rFonts w:ascii="Cambria" w:hAnsi="Cambria"/>
          <w:b/>
          <w:color w:val="FFFFFF" w:themeColor="background1"/>
          <w:u w:val="single"/>
        </w:rPr>
      </w:pPr>
      <w:r>
        <w:rPr>
          <w:rFonts w:ascii="Cambria" w:hAnsi="Cambria"/>
          <w:b/>
          <w:color w:val="FFFFFF" w:themeColor="background1"/>
          <w:u w:val="single"/>
        </w:rPr>
        <w:t>Plazas limitadas</w:t>
      </w:r>
      <w:r w:rsidR="00C80038">
        <w:rPr>
          <w:rFonts w:ascii="Cambria" w:hAnsi="Cambria"/>
          <w:b/>
          <w:color w:val="FFFFFF" w:themeColor="background1"/>
          <w:u w:val="single"/>
        </w:rPr>
        <w:t xml:space="preserve"> (por invitación)</w:t>
      </w:r>
    </w:p>
    <w:p w:rsidR="00F13582" w:rsidRDefault="00F13582" w:rsidP="006D786D">
      <w:pPr>
        <w:jc w:val="center"/>
        <w:rPr>
          <w:rFonts w:ascii="Cambria" w:hAnsi="Cambria"/>
          <w:b/>
          <w:color w:val="FFFFFF" w:themeColor="background1"/>
          <w:u w:val="single"/>
        </w:rPr>
      </w:pPr>
      <w:r>
        <w:rPr>
          <w:rFonts w:ascii="Cambria" w:hAnsi="Cambria"/>
          <w:b/>
          <w:color w:val="FFFFFF" w:themeColor="background1"/>
          <w:u w:val="single"/>
        </w:rPr>
        <w:t>Imprescindible confirmar asistencia</w:t>
      </w:r>
    </w:p>
    <w:p w:rsidR="00F11DBC" w:rsidRPr="007402FF" w:rsidRDefault="00DC5505" w:rsidP="007402FF">
      <w:pPr>
        <w:jc w:val="center"/>
        <w:rPr>
          <w:rFonts w:ascii="Cambria" w:hAnsi="Cambria"/>
        </w:rPr>
      </w:pPr>
      <w:r>
        <w:rPr>
          <w:rFonts w:ascii="Cambria" w:hAnsi="Cambria"/>
          <w:color w:val="FFFFFF" w:themeColor="background1"/>
        </w:rPr>
        <w:t>c</w:t>
      </w:r>
      <w:r w:rsidR="0035412C">
        <w:rPr>
          <w:rFonts w:ascii="Cambria" w:hAnsi="Cambria"/>
          <w:color w:val="FFFFFF" w:themeColor="background1"/>
        </w:rPr>
        <w:t>risting</w:t>
      </w:r>
      <w:r w:rsidR="006D786D" w:rsidRPr="007402FF">
        <w:rPr>
          <w:rFonts w:ascii="Cambria" w:hAnsi="Cambria"/>
          <w:color w:val="FFFFFF" w:themeColor="background1"/>
        </w:rPr>
        <w:t>@ucm.es</w:t>
      </w:r>
    </w:p>
    <w:sectPr w:rsidR="00F11DBC" w:rsidRPr="007402FF" w:rsidSect="00133715">
      <w:type w:val="continuous"/>
      <w:pgSz w:w="11907" w:h="16839" w:code="9"/>
      <w:pgMar w:top="567" w:right="1701" w:bottom="1417" w:left="1701" w:header="708" w:footer="708" w:gutter="0"/>
      <w:pgBorders w:offsetFrom="page">
        <w:top w:val="thickThinSmallGap" w:sz="24" w:space="24" w:color="FFFFFF" w:themeColor="background1"/>
        <w:left w:val="thickThinSmallGap" w:sz="24" w:space="24" w:color="FFFFFF" w:themeColor="background1"/>
        <w:bottom w:val="thinThickSmallGap" w:sz="24" w:space="24" w:color="FFFFFF" w:themeColor="background1"/>
        <w:right w:val="thinThickSmallGap" w:sz="24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D10D3"/>
    <w:multiLevelType w:val="hybridMultilevel"/>
    <w:tmpl w:val="35B019E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D01ADE"/>
    <w:multiLevelType w:val="hybridMultilevel"/>
    <w:tmpl w:val="AB7A0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4620A"/>
    <w:multiLevelType w:val="hybridMultilevel"/>
    <w:tmpl w:val="C3CE5C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A36C0"/>
    <w:multiLevelType w:val="hybridMultilevel"/>
    <w:tmpl w:val="582E69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F81AD5"/>
    <w:multiLevelType w:val="hybridMultilevel"/>
    <w:tmpl w:val="363634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06090"/>
    <w:multiLevelType w:val="hybridMultilevel"/>
    <w:tmpl w:val="76A651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F3A46"/>
    <w:multiLevelType w:val="hybridMultilevel"/>
    <w:tmpl w:val="A6B886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23543"/>
    <w:multiLevelType w:val="hybridMultilevel"/>
    <w:tmpl w:val="0800472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7B25"/>
    <w:rsid w:val="00087B25"/>
    <w:rsid w:val="00133715"/>
    <w:rsid w:val="001B076A"/>
    <w:rsid w:val="001C122D"/>
    <w:rsid w:val="0035412C"/>
    <w:rsid w:val="0036062A"/>
    <w:rsid w:val="00364FC2"/>
    <w:rsid w:val="00415BCA"/>
    <w:rsid w:val="004D7979"/>
    <w:rsid w:val="0054407B"/>
    <w:rsid w:val="005D41F6"/>
    <w:rsid w:val="00676B5C"/>
    <w:rsid w:val="006D786D"/>
    <w:rsid w:val="0071191D"/>
    <w:rsid w:val="007402FF"/>
    <w:rsid w:val="008C4931"/>
    <w:rsid w:val="00972327"/>
    <w:rsid w:val="00B30E7D"/>
    <w:rsid w:val="00C80038"/>
    <w:rsid w:val="00DB71ED"/>
    <w:rsid w:val="00DC5505"/>
    <w:rsid w:val="00F11DBC"/>
    <w:rsid w:val="00F1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35855,#b82204"/>
    </o:shapedefaults>
    <o:shapelayout v:ext="edit">
      <o:idmap v:ext="edit" data="1"/>
    </o:shapelayout>
  </w:shapeDefaults>
  <w:decimalSymbol w:val=","/>
  <w:listSeparator w:val=";"/>
  <w15:docId w15:val="{D8B5F65A-63C3-42FF-9118-A321F8C9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D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B2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D7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B8488-789E-440A-BAC5-B71D3B5D0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CristinaG</dc:creator>
  <cp:keywords/>
  <dc:description/>
  <cp:lastModifiedBy>cristina guerrero</cp:lastModifiedBy>
  <cp:revision>17</cp:revision>
  <dcterms:created xsi:type="dcterms:W3CDTF">2016-05-17T09:02:00Z</dcterms:created>
  <dcterms:modified xsi:type="dcterms:W3CDTF">2016-06-17T09:20:00Z</dcterms:modified>
</cp:coreProperties>
</file>